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C8427F" w14:textId="7C008E40" w:rsidR="00EF3E17" w:rsidRDefault="00931812" w:rsidP="001F02F7">
      <w:pPr>
        <w:spacing w:line="240" w:lineRule="auto"/>
        <w:contextualSpacing/>
        <w:jc w:val="center"/>
        <w:rPr>
          <w:rFonts w:ascii="Helvetica" w:hAnsi="Helvetica"/>
          <w:b/>
          <w:bCs/>
          <w:sz w:val="23"/>
          <w:szCs w:val="23"/>
        </w:rPr>
      </w:pPr>
      <w:r w:rsidRPr="00284283">
        <w:rPr>
          <w:rFonts w:ascii="Helvetica" w:hAnsi="Helvetica"/>
          <w:b/>
          <w:bCs/>
          <w:sz w:val="23"/>
          <w:szCs w:val="23"/>
        </w:rPr>
        <w:t>Po</w:t>
      </w:r>
      <w:r w:rsidR="00EF3E17">
        <w:rPr>
          <w:rFonts w:ascii="Helvetica" w:hAnsi="Helvetica"/>
          <w:b/>
          <w:bCs/>
          <w:sz w:val="23"/>
          <w:szCs w:val="23"/>
        </w:rPr>
        <w:t>cahontas County CVB Event &amp; Festival Sponsorship</w:t>
      </w:r>
    </w:p>
    <w:p w14:paraId="53E4FD60" w14:textId="77777777" w:rsidR="001F02F7" w:rsidRDefault="001F02F7" w:rsidP="001F02F7">
      <w:pPr>
        <w:spacing w:line="240" w:lineRule="auto"/>
        <w:contextualSpacing/>
        <w:jc w:val="center"/>
        <w:rPr>
          <w:rFonts w:ascii="Helvetica" w:hAnsi="Helvetica"/>
          <w:b/>
          <w:bCs/>
          <w:sz w:val="23"/>
          <w:szCs w:val="23"/>
        </w:rPr>
      </w:pPr>
    </w:p>
    <w:p w14:paraId="01F1A4B0" w14:textId="644152B0" w:rsidR="00EF3E17" w:rsidRDefault="007437C7" w:rsidP="001F02F7">
      <w:pPr>
        <w:spacing w:line="240" w:lineRule="auto"/>
        <w:contextualSpacing/>
        <w:rPr>
          <w:rFonts w:ascii="Helvetica" w:hAnsi="Helvetica"/>
          <w:sz w:val="23"/>
          <w:szCs w:val="23"/>
        </w:rPr>
      </w:pPr>
      <w:r>
        <w:rPr>
          <w:rFonts w:ascii="Helvetica" w:hAnsi="Helvetica"/>
          <w:sz w:val="23"/>
          <w:szCs w:val="23"/>
        </w:rPr>
        <w:t xml:space="preserve">The Pocahontas County CVB (PCCVB) provides sponsorship funding for annual, recurring and one-time events taking place in Pocahontas County, or events that demonstrate a significant tourism benefit to the destination. The program is intended to provide financial support that strengthen partnerships with events and festivals that generate visitation, encourage overnight stays, support local tourism-related businesses, increase destination awareness and visibility, enhance the visitor experience and align with PCCVB strategic priorities and existing tourism initiatives. </w:t>
      </w:r>
    </w:p>
    <w:p w14:paraId="2F4C51DF" w14:textId="77777777" w:rsidR="001F02F7" w:rsidRDefault="001F02F7" w:rsidP="001F02F7">
      <w:pPr>
        <w:spacing w:line="240" w:lineRule="auto"/>
        <w:contextualSpacing/>
        <w:rPr>
          <w:rFonts w:ascii="Helvetica" w:hAnsi="Helvetica"/>
          <w:sz w:val="23"/>
          <w:szCs w:val="23"/>
        </w:rPr>
      </w:pPr>
    </w:p>
    <w:p w14:paraId="6A2995A9" w14:textId="1E7126A1" w:rsidR="007437C7" w:rsidRDefault="007437C7" w:rsidP="001F02F7">
      <w:pPr>
        <w:spacing w:line="240" w:lineRule="auto"/>
        <w:contextualSpacing/>
        <w:rPr>
          <w:rFonts w:ascii="Helvetica" w:hAnsi="Helvetica"/>
          <w:sz w:val="23"/>
          <w:szCs w:val="23"/>
        </w:rPr>
      </w:pPr>
      <w:r>
        <w:rPr>
          <w:rFonts w:ascii="Helvetica" w:hAnsi="Helvetica"/>
          <w:sz w:val="23"/>
          <w:szCs w:val="23"/>
        </w:rPr>
        <w:t>Eligibility &amp; Requirements</w:t>
      </w:r>
    </w:p>
    <w:p w14:paraId="1FE9E9AE" w14:textId="4CDA3E95" w:rsidR="007437C7" w:rsidRDefault="007437C7" w:rsidP="001F02F7">
      <w:pPr>
        <w:pStyle w:val="ListParagraph"/>
        <w:numPr>
          <w:ilvl w:val="0"/>
          <w:numId w:val="2"/>
        </w:numPr>
        <w:spacing w:line="240" w:lineRule="auto"/>
        <w:rPr>
          <w:rFonts w:ascii="Helvetica" w:hAnsi="Helvetica"/>
          <w:sz w:val="23"/>
          <w:szCs w:val="23"/>
        </w:rPr>
      </w:pPr>
      <w:r w:rsidRPr="007437C7">
        <w:rPr>
          <w:rFonts w:ascii="Helvetica" w:hAnsi="Helvetica"/>
          <w:sz w:val="23"/>
          <w:szCs w:val="23"/>
        </w:rPr>
        <w:t>To be considered for sponsorship funding, events and festivals must take place in Pocahontas County or demonstrate a significant tourism benefit to the destination</w:t>
      </w:r>
      <w:r>
        <w:rPr>
          <w:rFonts w:ascii="Helvetica" w:hAnsi="Helvetica"/>
          <w:sz w:val="23"/>
          <w:szCs w:val="23"/>
        </w:rPr>
        <w:t>.</w:t>
      </w:r>
    </w:p>
    <w:p w14:paraId="69C7D741" w14:textId="1CF78F4A" w:rsidR="007437C7" w:rsidRDefault="007437C7" w:rsidP="001F02F7">
      <w:pPr>
        <w:pStyle w:val="ListParagraph"/>
        <w:numPr>
          <w:ilvl w:val="0"/>
          <w:numId w:val="2"/>
        </w:numPr>
        <w:spacing w:line="240" w:lineRule="auto"/>
        <w:rPr>
          <w:rFonts w:ascii="Helvetica" w:hAnsi="Helvetica"/>
          <w:sz w:val="23"/>
          <w:szCs w:val="23"/>
        </w:rPr>
      </w:pPr>
      <w:r>
        <w:rPr>
          <w:rFonts w:ascii="Helvetica" w:hAnsi="Helvetica"/>
          <w:sz w:val="23"/>
          <w:szCs w:val="23"/>
        </w:rPr>
        <w:t>Must be open to visitors and non-residents, in addition to residents.</w:t>
      </w:r>
    </w:p>
    <w:p w14:paraId="35030F61" w14:textId="78AB5063" w:rsidR="007437C7" w:rsidRDefault="007437C7" w:rsidP="001F02F7">
      <w:pPr>
        <w:pStyle w:val="ListParagraph"/>
        <w:numPr>
          <w:ilvl w:val="0"/>
          <w:numId w:val="2"/>
        </w:numPr>
        <w:spacing w:line="240" w:lineRule="auto"/>
        <w:rPr>
          <w:rFonts w:ascii="Helvetica" w:hAnsi="Helvetica"/>
          <w:sz w:val="23"/>
          <w:szCs w:val="23"/>
        </w:rPr>
      </w:pPr>
      <w:r>
        <w:rPr>
          <w:rFonts w:ascii="Helvetica" w:hAnsi="Helvetica"/>
          <w:sz w:val="23"/>
          <w:szCs w:val="23"/>
        </w:rPr>
        <w:t xml:space="preserve">Must demonstrate potential to attract visitors from outside the county, including visitors traveling 50-miles or more. </w:t>
      </w:r>
    </w:p>
    <w:p w14:paraId="7B66B551" w14:textId="7F0C46AD" w:rsidR="007437C7" w:rsidRDefault="007437C7" w:rsidP="001F02F7">
      <w:pPr>
        <w:pStyle w:val="ListParagraph"/>
        <w:numPr>
          <w:ilvl w:val="0"/>
          <w:numId w:val="2"/>
        </w:numPr>
        <w:spacing w:line="240" w:lineRule="auto"/>
        <w:rPr>
          <w:rFonts w:ascii="Helvetica" w:hAnsi="Helvetica"/>
          <w:sz w:val="23"/>
          <w:szCs w:val="23"/>
        </w:rPr>
      </w:pPr>
      <w:r>
        <w:rPr>
          <w:rFonts w:ascii="Helvetica" w:hAnsi="Helvetica"/>
          <w:sz w:val="23"/>
          <w:szCs w:val="23"/>
        </w:rPr>
        <w:t>Applicants must provide a reasonable event plan and budget, a Certificate of Liability Insurance, and a clear explanation of how requested PCCVB funds will support the event.</w:t>
      </w:r>
    </w:p>
    <w:p w14:paraId="482DD33D" w14:textId="59C16C95" w:rsidR="007437C7" w:rsidRDefault="007437C7" w:rsidP="001F02F7">
      <w:pPr>
        <w:pStyle w:val="ListParagraph"/>
        <w:numPr>
          <w:ilvl w:val="0"/>
          <w:numId w:val="2"/>
        </w:numPr>
        <w:spacing w:line="240" w:lineRule="auto"/>
        <w:rPr>
          <w:rFonts w:ascii="Helvetica" w:hAnsi="Helvetica"/>
          <w:sz w:val="23"/>
          <w:szCs w:val="23"/>
        </w:rPr>
      </w:pPr>
      <w:r>
        <w:rPr>
          <w:rFonts w:ascii="Helvetica" w:hAnsi="Helvetica"/>
          <w:sz w:val="23"/>
          <w:szCs w:val="23"/>
        </w:rPr>
        <w:t>Applicants must also comply with all applicable laws, permits and regulations, and remain in good standing with the PCCVB.</w:t>
      </w:r>
    </w:p>
    <w:p w14:paraId="79667E2E" w14:textId="7DF5AF8A" w:rsidR="00F71847" w:rsidRPr="00F71847" w:rsidRDefault="00F71847" w:rsidP="00F71847">
      <w:pPr>
        <w:pStyle w:val="ListParagraph"/>
        <w:numPr>
          <w:ilvl w:val="0"/>
          <w:numId w:val="2"/>
        </w:numPr>
        <w:spacing w:line="240" w:lineRule="auto"/>
        <w:rPr>
          <w:rFonts w:ascii="Helvetica" w:hAnsi="Helvetica"/>
          <w:sz w:val="23"/>
          <w:szCs w:val="23"/>
        </w:rPr>
      </w:pPr>
      <w:r>
        <w:rPr>
          <w:rFonts w:ascii="Helvetica" w:hAnsi="Helvetica"/>
          <w:sz w:val="23"/>
          <w:szCs w:val="23"/>
        </w:rPr>
        <w:t xml:space="preserve">Events must comply with all applicable federal, state and local laws and regulations, and events may not discriminate on the basis of race, color, sex, religion, national origin, disability or other protected status. </w:t>
      </w:r>
    </w:p>
    <w:p w14:paraId="0918E294" w14:textId="4A6EFB28" w:rsidR="007437C7" w:rsidRDefault="007437C7" w:rsidP="001F02F7">
      <w:pPr>
        <w:pStyle w:val="ListParagraph"/>
        <w:numPr>
          <w:ilvl w:val="0"/>
          <w:numId w:val="2"/>
        </w:numPr>
        <w:spacing w:line="240" w:lineRule="auto"/>
        <w:rPr>
          <w:rFonts w:ascii="Helvetica" w:hAnsi="Helvetica"/>
          <w:sz w:val="23"/>
          <w:szCs w:val="23"/>
        </w:rPr>
      </w:pPr>
      <w:r>
        <w:rPr>
          <w:rFonts w:ascii="Helvetica" w:hAnsi="Helvetica"/>
          <w:sz w:val="23"/>
          <w:szCs w:val="23"/>
        </w:rPr>
        <w:t xml:space="preserve">Returning applicants must have completed all required PCCVB Event &amp; Festival Sponsorship Summary Reports within 60 days following their previously sponsored event or festival. </w:t>
      </w:r>
    </w:p>
    <w:p w14:paraId="654FB855" w14:textId="1A1BFCD9" w:rsidR="007437C7" w:rsidRDefault="007437C7" w:rsidP="001F02F7">
      <w:pPr>
        <w:pStyle w:val="ListParagraph"/>
        <w:numPr>
          <w:ilvl w:val="0"/>
          <w:numId w:val="2"/>
        </w:numPr>
        <w:spacing w:line="240" w:lineRule="auto"/>
        <w:rPr>
          <w:rFonts w:ascii="Helvetica" w:hAnsi="Helvetica"/>
          <w:sz w:val="23"/>
          <w:szCs w:val="23"/>
        </w:rPr>
      </w:pPr>
      <w:r>
        <w:rPr>
          <w:rFonts w:ascii="Helvetica" w:hAnsi="Helvetica"/>
          <w:sz w:val="23"/>
          <w:szCs w:val="23"/>
        </w:rPr>
        <w:t>Completion of the required Summary Report is a condition of eligibility for future funding.</w:t>
      </w:r>
    </w:p>
    <w:p w14:paraId="606D1EC1" w14:textId="62C5F74F" w:rsidR="007437C7" w:rsidRDefault="007437C7" w:rsidP="001F02F7">
      <w:pPr>
        <w:pStyle w:val="ListParagraph"/>
        <w:numPr>
          <w:ilvl w:val="0"/>
          <w:numId w:val="2"/>
        </w:numPr>
        <w:spacing w:line="240" w:lineRule="auto"/>
        <w:rPr>
          <w:rFonts w:ascii="Helvetica" w:hAnsi="Helvetica"/>
          <w:sz w:val="23"/>
          <w:szCs w:val="23"/>
        </w:rPr>
      </w:pPr>
      <w:r>
        <w:rPr>
          <w:rFonts w:ascii="Helvetica" w:hAnsi="Helvetica"/>
          <w:sz w:val="23"/>
          <w:szCs w:val="23"/>
        </w:rPr>
        <w:t xml:space="preserve">Sponsorship funding is subject to available PCCVB budget resources and the discretion of the PCCVB Board of Directors. </w:t>
      </w:r>
    </w:p>
    <w:p w14:paraId="1F394E4F" w14:textId="5C6C5D9A" w:rsidR="007437C7" w:rsidRDefault="007437C7" w:rsidP="001F02F7">
      <w:pPr>
        <w:pStyle w:val="ListParagraph"/>
        <w:numPr>
          <w:ilvl w:val="0"/>
          <w:numId w:val="2"/>
        </w:numPr>
        <w:spacing w:line="240" w:lineRule="auto"/>
        <w:rPr>
          <w:rFonts w:ascii="Helvetica" w:hAnsi="Helvetica"/>
          <w:sz w:val="23"/>
          <w:szCs w:val="23"/>
        </w:rPr>
      </w:pPr>
      <w:r>
        <w:rPr>
          <w:rFonts w:ascii="Helvetica" w:hAnsi="Helvetica"/>
          <w:sz w:val="23"/>
          <w:szCs w:val="23"/>
        </w:rPr>
        <w:t>The PCCVB Board of Directors reserves the right to approve, deny, modify or condition a requested based on the event’s tourism purpose and anticipated destination benefit, alignment with PCCVB strategic priorities, applicant compliance and previous sponsorship performance, as well as other relevant factors.</w:t>
      </w:r>
    </w:p>
    <w:p w14:paraId="44DE63C1" w14:textId="78EB7D94" w:rsidR="007437C7" w:rsidRDefault="007437C7" w:rsidP="001F02F7">
      <w:pPr>
        <w:pStyle w:val="ListParagraph"/>
        <w:numPr>
          <w:ilvl w:val="0"/>
          <w:numId w:val="2"/>
        </w:numPr>
        <w:spacing w:line="240" w:lineRule="auto"/>
        <w:rPr>
          <w:rFonts w:ascii="Helvetica" w:hAnsi="Helvetica"/>
          <w:sz w:val="23"/>
          <w:szCs w:val="23"/>
        </w:rPr>
      </w:pPr>
      <w:r>
        <w:rPr>
          <w:rFonts w:ascii="Helvetica" w:hAnsi="Helvetica"/>
          <w:sz w:val="23"/>
          <w:szCs w:val="23"/>
        </w:rPr>
        <w:t>Previous receipt of sponsorship funding does not guarantee future funding.</w:t>
      </w:r>
    </w:p>
    <w:p w14:paraId="3FD54E42" w14:textId="387BB5E5" w:rsidR="007437C7" w:rsidRDefault="007437C7" w:rsidP="001F02F7">
      <w:pPr>
        <w:spacing w:line="240" w:lineRule="auto"/>
        <w:contextualSpacing/>
        <w:rPr>
          <w:rFonts w:ascii="Helvetica" w:hAnsi="Helvetica"/>
          <w:sz w:val="23"/>
          <w:szCs w:val="23"/>
        </w:rPr>
      </w:pPr>
      <w:r>
        <w:rPr>
          <w:rFonts w:ascii="Helvetica" w:hAnsi="Helvetica"/>
          <w:sz w:val="23"/>
          <w:szCs w:val="23"/>
        </w:rPr>
        <w:t>Application Evaluation</w:t>
      </w:r>
    </w:p>
    <w:p w14:paraId="7FE65F01" w14:textId="0C02CB91" w:rsidR="00284283" w:rsidRDefault="007437C7" w:rsidP="001F02F7">
      <w:pPr>
        <w:pStyle w:val="ListParagraph"/>
        <w:numPr>
          <w:ilvl w:val="0"/>
          <w:numId w:val="3"/>
        </w:numPr>
        <w:spacing w:line="240" w:lineRule="auto"/>
        <w:rPr>
          <w:rFonts w:ascii="Helvetica" w:hAnsi="Helvetica"/>
          <w:sz w:val="23"/>
          <w:szCs w:val="23"/>
        </w:rPr>
      </w:pPr>
      <w:r w:rsidRPr="007437C7">
        <w:rPr>
          <w:rFonts w:ascii="Helvetica" w:hAnsi="Helvetica"/>
          <w:sz w:val="23"/>
          <w:szCs w:val="23"/>
        </w:rPr>
        <w:t>Ap</w:t>
      </w:r>
      <w:r>
        <w:rPr>
          <w:rFonts w:ascii="Helvetica" w:hAnsi="Helvetica"/>
          <w:sz w:val="23"/>
          <w:szCs w:val="23"/>
        </w:rPr>
        <w:t>plications will be evaluated based on the anticipated tourism and destination benefit of the event or festival, including:</w:t>
      </w:r>
    </w:p>
    <w:p w14:paraId="0948FCB1" w14:textId="51A31D79" w:rsidR="007437C7" w:rsidRDefault="007437C7" w:rsidP="001F02F7">
      <w:pPr>
        <w:pStyle w:val="ListParagraph"/>
        <w:numPr>
          <w:ilvl w:val="1"/>
          <w:numId w:val="3"/>
        </w:numPr>
        <w:spacing w:line="240" w:lineRule="auto"/>
        <w:rPr>
          <w:rFonts w:ascii="Helvetica" w:hAnsi="Helvetica"/>
          <w:sz w:val="23"/>
          <w:szCs w:val="23"/>
        </w:rPr>
      </w:pPr>
      <w:r>
        <w:rPr>
          <w:rFonts w:ascii="Helvetica" w:hAnsi="Helvetica"/>
          <w:sz w:val="23"/>
          <w:szCs w:val="23"/>
        </w:rPr>
        <w:lastRenderedPageBreak/>
        <w:t>Visitation and Overnight Stay Potential: Expected attendance, out-of-county visitation, potential to attract new and/or repeat visitors, lodging demand, event duration and timing.</w:t>
      </w:r>
    </w:p>
    <w:p w14:paraId="2A9F85F6" w14:textId="58342FB7" w:rsidR="007437C7" w:rsidRDefault="007437C7" w:rsidP="001F02F7">
      <w:pPr>
        <w:pStyle w:val="ListParagraph"/>
        <w:numPr>
          <w:ilvl w:val="1"/>
          <w:numId w:val="3"/>
        </w:numPr>
        <w:spacing w:line="240" w:lineRule="auto"/>
        <w:rPr>
          <w:rFonts w:ascii="Helvetica" w:hAnsi="Helvetica"/>
          <w:sz w:val="23"/>
          <w:szCs w:val="23"/>
        </w:rPr>
      </w:pPr>
      <w:r>
        <w:rPr>
          <w:rFonts w:ascii="Helvetica" w:hAnsi="Helvetica"/>
          <w:sz w:val="23"/>
          <w:szCs w:val="23"/>
        </w:rPr>
        <w:t>Economic Impact: Anticipated benefit to lodging, restaurants, retail shops, outfitters, attractions and other tourism-related businesses.</w:t>
      </w:r>
    </w:p>
    <w:p w14:paraId="4CCA44F3" w14:textId="3E9B41EE" w:rsidR="007437C7" w:rsidRDefault="007437C7" w:rsidP="001F02F7">
      <w:pPr>
        <w:pStyle w:val="ListParagraph"/>
        <w:numPr>
          <w:ilvl w:val="1"/>
          <w:numId w:val="3"/>
        </w:numPr>
        <w:spacing w:line="240" w:lineRule="auto"/>
        <w:rPr>
          <w:rFonts w:ascii="Helvetica" w:hAnsi="Helvetica"/>
          <w:sz w:val="23"/>
          <w:szCs w:val="23"/>
        </w:rPr>
      </w:pPr>
      <w:r>
        <w:rPr>
          <w:rFonts w:ascii="Helvetica" w:hAnsi="Helvetica"/>
          <w:sz w:val="23"/>
          <w:szCs w:val="23"/>
        </w:rPr>
        <w:t>Destination and Brand Value: Alignment with Pocahontas County tourism brand, connection to destination assets and attractions, earned media and opportunities for regional, state or national exposure.</w:t>
      </w:r>
    </w:p>
    <w:p w14:paraId="773021C0" w14:textId="59F46C7A" w:rsidR="007437C7" w:rsidRDefault="007437C7" w:rsidP="001F02F7">
      <w:pPr>
        <w:pStyle w:val="ListParagraph"/>
        <w:numPr>
          <w:ilvl w:val="1"/>
          <w:numId w:val="3"/>
        </w:numPr>
        <w:spacing w:line="240" w:lineRule="auto"/>
        <w:rPr>
          <w:rFonts w:ascii="Helvetica" w:hAnsi="Helvetica"/>
          <w:sz w:val="23"/>
          <w:szCs w:val="23"/>
        </w:rPr>
      </w:pPr>
      <w:r>
        <w:rPr>
          <w:rFonts w:ascii="Helvetica" w:hAnsi="Helvetica"/>
          <w:sz w:val="23"/>
          <w:szCs w:val="23"/>
        </w:rPr>
        <w:t>Strategic Alignment: Potential to strengthen shoulder-season visitation, support PCCVB strategic priorities, complement existing tourism initiatives and contr</w:t>
      </w:r>
      <w:r w:rsidR="00AD5935">
        <w:rPr>
          <w:rFonts w:ascii="Helvetica" w:hAnsi="Helvetica"/>
          <w:sz w:val="23"/>
          <w:szCs w:val="23"/>
        </w:rPr>
        <w:t xml:space="preserve">ibute to long-term event or festival growth. </w:t>
      </w:r>
    </w:p>
    <w:p w14:paraId="64FA1E8C" w14:textId="4D44C1B3" w:rsidR="00AD5935" w:rsidRPr="00AD5935" w:rsidRDefault="00AD5935" w:rsidP="001F02F7">
      <w:pPr>
        <w:spacing w:line="240" w:lineRule="auto"/>
        <w:contextualSpacing/>
        <w:rPr>
          <w:rFonts w:ascii="Helvetica" w:hAnsi="Helvetica"/>
          <w:sz w:val="23"/>
          <w:szCs w:val="23"/>
        </w:rPr>
      </w:pPr>
      <w:r>
        <w:rPr>
          <w:rFonts w:ascii="Helvetica" w:hAnsi="Helvetica"/>
          <w:sz w:val="23"/>
          <w:szCs w:val="23"/>
        </w:rPr>
        <w:t>Sponsorship Levels</w:t>
      </w:r>
    </w:p>
    <w:p w14:paraId="41BC06E5" w14:textId="770A8946" w:rsidR="00AD5935" w:rsidRDefault="00AD5935" w:rsidP="001F02F7">
      <w:pPr>
        <w:pStyle w:val="ListParagraph"/>
        <w:numPr>
          <w:ilvl w:val="0"/>
          <w:numId w:val="3"/>
        </w:numPr>
        <w:spacing w:line="240" w:lineRule="auto"/>
        <w:rPr>
          <w:rFonts w:ascii="Helvetica" w:hAnsi="Helvetica"/>
          <w:sz w:val="23"/>
          <w:szCs w:val="23"/>
        </w:rPr>
      </w:pPr>
      <w:r>
        <w:rPr>
          <w:rFonts w:ascii="Helvetica" w:hAnsi="Helvetica"/>
          <w:sz w:val="23"/>
          <w:szCs w:val="23"/>
        </w:rPr>
        <w:t>Applications may request funding based on the type and scope of the event or festival:</w:t>
      </w:r>
    </w:p>
    <w:p w14:paraId="655B2A60" w14:textId="2469C703" w:rsidR="00AD5935" w:rsidRDefault="00AD5935" w:rsidP="001F02F7">
      <w:pPr>
        <w:pStyle w:val="ListParagraph"/>
        <w:numPr>
          <w:ilvl w:val="1"/>
          <w:numId w:val="3"/>
        </w:numPr>
        <w:spacing w:line="240" w:lineRule="auto"/>
        <w:rPr>
          <w:rFonts w:ascii="Helvetica" w:hAnsi="Helvetica"/>
          <w:sz w:val="23"/>
          <w:szCs w:val="23"/>
        </w:rPr>
      </w:pPr>
      <w:r>
        <w:rPr>
          <w:rFonts w:ascii="Helvetica" w:hAnsi="Helvetica"/>
          <w:sz w:val="23"/>
          <w:szCs w:val="23"/>
        </w:rPr>
        <w:t>Tier 1 – Annual/Recurring Events &amp; Festivals: Up to $7,000</w:t>
      </w:r>
    </w:p>
    <w:p w14:paraId="0D65783E" w14:textId="1CF8365A" w:rsidR="00AD5935" w:rsidRDefault="00AD5935" w:rsidP="001F02F7">
      <w:pPr>
        <w:pStyle w:val="ListParagraph"/>
        <w:numPr>
          <w:ilvl w:val="1"/>
          <w:numId w:val="3"/>
        </w:numPr>
        <w:spacing w:line="240" w:lineRule="auto"/>
        <w:rPr>
          <w:rFonts w:ascii="Helvetica" w:hAnsi="Helvetica"/>
          <w:sz w:val="23"/>
          <w:szCs w:val="23"/>
        </w:rPr>
      </w:pPr>
      <w:r>
        <w:rPr>
          <w:rFonts w:ascii="Helvetica" w:hAnsi="Helvetica"/>
          <w:sz w:val="23"/>
          <w:szCs w:val="23"/>
        </w:rPr>
        <w:t>Tier 2 – One-Time/Specialty Events &amp; Festivals: Up to $10,000</w:t>
      </w:r>
    </w:p>
    <w:p w14:paraId="20DBAF9F" w14:textId="5C8303FC" w:rsidR="00AD5935" w:rsidRDefault="00AD5935" w:rsidP="001F02F7">
      <w:pPr>
        <w:pStyle w:val="ListParagraph"/>
        <w:numPr>
          <w:ilvl w:val="1"/>
          <w:numId w:val="3"/>
        </w:numPr>
        <w:spacing w:line="240" w:lineRule="auto"/>
        <w:rPr>
          <w:rFonts w:ascii="Helvetica" w:hAnsi="Helvetica"/>
          <w:sz w:val="23"/>
          <w:szCs w:val="23"/>
        </w:rPr>
      </w:pPr>
      <w:r>
        <w:rPr>
          <w:rFonts w:ascii="Helvetica" w:hAnsi="Helvetica"/>
          <w:sz w:val="23"/>
          <w:szCs w:val="23"/>
        </w:rPr>
        <w:t>Tier 3 – Regional/National Events &amp; Festivals: Up to $30,000</w:t>
      </w:r>
    </w:p>
    <w:p w14:paraId="18FAEA7A" w14:textId="398AC5AB" w:rsidR="00AD5935" w:rsidRDefault="00AD5935" w:rsidP="001F02F7">
      <w:pPr>
        <w:pStyle w:val="ListParagraph"/>
        <w:numPr>
          <w:ilvl w:val="0"/>
          <w:numId w:val="3"/>
        </w:numPr>
        <w:spacing w:line="240" w:lineRule="auto"/>
        <w:rPr>
          <w:rFonts w:ascii="Helvetica" w:hAnsi="Helvetica"/>
          <w:sz w:val="23"/>
          <w:szCs w:val="23"/>
        </w:rPr>
      </w:pPr>
      <w:r>
        <w:rPr>
          <w:rFonts w:ascii="Helvetica" w:hAnsi="Helvetica"/>
          <w:sz w:val="23"/>
          <w:szCs w:val="23"/>
        </w:rPr>
        <w:t>The PCCVB Board of Directors reserves the right to approve and amount less than the amount requested.</w:t>
      </w:r>
    </w:p>
    <w:p w14:paraId="49ACDADE" w14:textId="7CFDE7D5" w:rsidR="00AD5935" w:rsidRDefault="00AD5935" w:rsidP="001F02F7">
      <w:pPr>
        <w:spacing w:line="240" w:lineRule="auto"/>
        <w:contextualSpacing/>
        <w:rPr>
          <w:rFonts w:ascii="Helvetica" w:hAnsi="Helvetica"/>
          <w:sz w:val="23"/>
          <w:szCs w:val="23"/>
        </w:rPr>
      </w:pPr>
      <w:r>
        <w:rPr>
          <w:rFonts w:ascii="Helvetica" w:hAnsi="Helvetica"/>
          <w:sz w:val="23"/>
          <w:szCs w:val="23"/>
        </w:rPr>
        <w:t>Sponsorship Requirements &amp; Recipient Responsibilities</w:t>
      </w:r>
    </w:p>
    <w:p w14:paraId="13059D48" w14:textId="6FC4ACDD" w:rsidR="00AD5935" w:rsidRDefault="00AD5935" w:rsidP="001F02F7">
      <w:pPr>
        <w:pStyle w:val="ListParagraph"/>
        <w:numPr>
          <w:ilvl w:val="0"/>
          <w:numId w:val="4"/>
        </w:numPr>
        <w:spacing w:line="240" w:lineRule="auto"/>
        <w:rPr>
          <w:rFonts w:ascii="Helvetica" w:hAnsi="Helvetica"/>
          <w:sz w:val="23"/>
          <w:szCs w:val="23"/>
        </w:rPr>
      </w:pPr>
      <w:r>
        <w:rPr>
          <w:rFonts w:ascii="Helvetica" w:hAnsi="Helvetica"/>
          <w:sz w:val="23"/>
          <w:szCs w:val="23"/>
        </w:rPr>
        <w:t xml:space="preserve">Sponsorship funds may be used for the purposes approved by the PCCVB Board of Directors in the application and/or sponsorship agreement and may not be transferred to another event or organization without prior approval. </w:t>
      </w:r>
    </w:p>
    <w:p w14:paraId="17717090" w14:textId="3ED11567" w:rsidR="00AD5935" w:rsidRDefault="00AD5935" w:rsidP="001F02F7">
      <w:pPr>
        <w:pStyle w:val="ListParagraph"/>
        <w:numPr>
          <w:ilvl w:val="0"/>
          <w:numId w:val="4"/>
        </w:numPr>
        <w:spacing w:line="240" w:lineRule="auto"/>
        <w:rPr>
          <w:rFonts w:ascii="Helvetica" w:hAnsi="Helvetica"/>
          <w:sz w:val="23"/>
          <w:szCs w:val="23"/>
        </w:rPr>
      </w:pPr>
      <w:r>
        <w:rPr>
          <w:rFonts w:ascii="Helvetica" w:hAnsi="Helvetica"/>
          <w:sz w:val="23"/>
          <w:szCs w:val="23"/>
        </w:rPr>
        <w:t>Recipients must notify the PCCVB of significant changes to the event, including changes to the date, location, format or scope, and must notify the PCCVB if an event is cancelled or postponed.</w:t>
      </w:r>
    </w:p>
    <w:p w14:paraId="7F3FCA45" w14:textId="4DC8415B" w:rsidR="00AD5935" w:rsidRDefault="00AD5935" w:rsidP="001F02F7">
      <w:pPr>
        <w:pStyle w:val="ListParagraph"/>
        <w:numPr>
          <w:ilvl w:val="0"/>
          <w:numId w:val="4"/>
        </w:numPr>
        <w:spacing w:line="240" w:lineRule="auto"/>
        <w:rPr>
          <w:rFonts w:ascii="Helvetica" w:hAnsi="Helvetica"/>
          <w:sz w:val="23"/>
          <w:szCs w:val="23"/>
        </w:rPr>
      </w:pPr>
      <w:r>
        <w:rPr>
          <w:rFonts w:ascii="Helvetica" w:hAnsi="Helvetica"/>
          <w:sz w:val="23"/>
          <w:szCs w:val="23"/>
        </w:rPr>
        <w:t>Depending on the spon</w:t>
      </w:r>
      <w:r w:rsidR="001F02F7">
        <w:rPr>
          <w:rFonts w:ascii="Helvetica" w:hAnsi="Helvetica"/>
          <w:sz w:val="23"/>
          <w:szCs w:val="23"/>
        </w:rPr>
        <w:t>sorship level and nature of the event, recipients may be required to provide sponsorship recognition and promotional opportunities such as:</w:t>
      </w:r>
    </w:p>
    <w:p w14:paraId="4D5FA7DA" w14:textId="73478BC3" w:rsidR="001F02F7" w:rsidRDefault="001F02F7" w:rsidP="001F02F7">
      <w:pPr>
        <w:pStyle w:val="ListParagraph"/>
        <w:numPr>
          <w:ilvl w:val="1"/>
          <w:numId w:val="4"/>
        </w:numPr>
        <w:spacing w:line="240" w:lineRule="auto"/>
        <w:rPr>
          <w:rFonts w:ascii="Helvetica" w:hAnsi="Helvetica"/>
          <w:sz w:val="23"/>
          <w:szCs w:val="23"/>
        </w:rPr>
      </w:pPr>
      <w:r>
        <w:rPr>
          <w:rFonts w:ascii="Helvetica" w:hAnsi="Helvetica"/>
          <w:sz w:val="23"/>
          <w:szCs w:val="23"/>
        </w:rPr>
        <w:t>PCCVB logo placement</w:t>
      </w:r>
    </w:p>
    <w:p w14:paraId="47A36FCC" w14:textId="5696CABD" w:rsidR="001F02F7" w:rsidRDefault="001F02F7" w:rsidP="001F02F7">
      <w:pPr>
        <w:pStyle w:val="ListParagraph"/>
        <w:numPr>
          <w:ilvl w:val="1"/>
          <w:numId w:val="4"/>
        </w:numPr>
        <w:spacing w:line="240" w:lineRule="auto"/>
        <w:rPr>
          <w:rFonts w:ascii="Helvetica" w:hAnsi="Helvetica"/>
          <w:sz w:val="23"/>
          <w:szCs w:val="23"/>
        </w:rPr>
      </w:pPr>
      <w:r>
        <w:rPr>
          <w:rFonts w:ascii="Helvetica" w:hAnsi="Helvetica"/>
          <w:sz w:val="23"/>
          <w:szCs w:val="23"/>
        </w:rPr>
        <w:t>Website links</w:t>
      </w:r>
    </w:p>
    <w:p w14:paraId="1EDB0B5E" w14:textId="6FCFC45B" w:rsidR="001F02F7" w:rsidRDefault="001F02F7" w:rsidP="001F02F7">
      <w:pPr>
        <w:pStyle w:val="ListParagraph"/>
        <w:numPr>
          <w:ilvl w:val="1"/>
          <w:numId w:val="4"/>
        </w:numPr>
        <w:spacing w:line="240" w:lineRule="auto"/>
        <w:rPr>
          <w:rFonts w:ascii="Helvetica" w:hAnsi="Helvetica"/>
          <w:sz w:val="23"/>
          <w:szCs w:val="23"/>
        </w:rPr>
      </w:pPr>
      <w:r>
        <w:rPr>
          <w:rFonts w:ascii="Helvetica" w:hAnsi="Helvetica"/>
          <w:sz w:val="23"/>
          <w:szCs w:val="23"/>
        </w:rPr>
        <w:t>Social media mentions or tags</w:t>
      </w:r>
    </w:p>
    <w:p w14:paraId="4D9AC740" w14:textId="16DCAD7F" w:rsidR="001F02F7" w:rsidRDefault="001F02F7" w:rsidP="001F02F7">
      <w:pPr>
        <w:pStyle w:val="ListParagraph"/>
        <w:numPr>
          <w:ilvl w:val="1"/>
          <w:numId w:val="4"/>
        </w:numPr>
        <w:spacing w:line="240" w:lineRule="auto"/>
        <w:rPr>
          <w:rFonts w:ascii="Helvetica" w:hAnsi="Helvetica"/>
          <w:sz w:val="23"/>
          <w:szCs w:val="23"/>
        </w:rPr>
      </w:pPr>
      <w:r>
        <w:rPr>
          <w:rFonts w:ascii="Helvetica" w:hAnsi="Helvetica"/>
          <w:sz w:val="23"/>
          <w:szCs w:val="23"/>
        </w:rPr>
        <w:t>Recognition in event communications and programming</w:t>
      </w:r>
    </w:p>
    <w:p w14:paraId="206C7A0D" w14:textId="76CA171B" w:rsidR="001F02F7" w:rsidRDefault="001F02F7" w:rsidP="001F02F7">
      <w:pPr>
        <w:pStyle w:val="ListParagraph"/>
        <w:numPr>
          <w:ilvl w:val="1"/>
          <w:numId w:val="4"/>
        </w:numPr>
        <w:spacing w:line="240" w:lineRule="auto"/>
        <w:rPr>
          <w:rFonts w:ascii="Helvetica" w:hAnsi="Helvetica"/>
          <w:sz w:val="23"/>
          <w:szCs w:val="23"/>
        </w:rPr>
      </w:pPr>
      <w:r>
        <w:rPr>
          <w:rFonts w:ascii="Helvetica" w:hAnsi="Helvetica"/>
          <w:sz w:val="23"/>
          <w:szCs w:val="23"/>
        </w:rPr>
        <w:t>Inclusion in printed materials</w:t>
      </w:r>
    </w:p>
    <w:p w14:paraId="190F6B71" w14:textId="2470415B" w:rsidR="001F02F7" w:rsidRDefault="001F02F7" w:rsidP="001F02F7">
      <w:pPr>
        <w:pStyle w:val="ListParagraph"/>
        <w:numPr>
          <w:ilvl w:val="1"/>
          <w:numId w:val="4"/>
        </w:numPr>
        <w:spacing w:line="240" w:lineRule="auto"/>
        <w:rPr>
          <w:rFonts w:ascii="Helvetica" w:hAnsi="Helvetica"/>
          <w:sz w:val="23"/>
          <w:szCs w:val="23"/>
        </w:rPr>
      </w:pPr>
      <w:r>
        <w:rPr>
          <w:rFonts w:ascii="Helvetica" w:hAnsi="Helvetica"/>
          <w:sz w:val="23"/>
          <w:szCs w:val="23"/>
        </w:rPr>
        <w:t>Other mutually agreed-upon benefits</w:t>
      </w:r>
    </w:p>
    <w:p w14:paraId="58687700" w14:textId="0FA6C562" w:rsidR="001F02F7" w:rsidRDefault="001F02F7" w:rsidP="001F02F7">
      <w:pPr>
        <w:pStyle w:val="ListParagraph"/>
        <w:numPr>
          <w:ilvl w:val="0"/>
          <w:numId w:val="4"/>
        </w:numPr>
        <w:spacing w:line="240" w:lineRule="auto"/>
        <w:rPr>
          <w:rFonts w:ascii="Helvetica" w:hAnsi="Helvetica"/>
          <w:sz w:val="23"/>
          <w:szCs w:val="23"/>
        </w:rPr>
      </w:pPr>
      <w:r>
        <w:rPr>
          <w:rFonts w:ascii="Helvetica" w:hAnsi="Helvetica"/>
          <w:sz w:val="23"/>
          <w:szCs w:val="23"/>
        </w:rPr>
        <w:t xml:space="preserve">Specific sponsorship benefits will be determined by the PCCVB and applicant based on the amount awarded and nature of the event. </w:t>
      </w:r>
    </w:p>
    <w:p w14:paraId="68B4B955" w14:textId="5716E0DA" w:rsidR="001F02F7" w:rsidRDefault="001F02F7" w:rsidP="001F02F7">
      <w:pPr>
        <w:pStyle w:val="ListParagraph"/>
        <w:numPr>
          <w:ilvl w:val="0"/>
          <w:numId w:val="4"/>
        </w:numPr>
        <w:spacing w:line="240" w:lineRule="auto"/>
        <w:rPr>
          <w:rFonts w:ascii="Helvetica" w:hAnsi="Helvetica"/>
          <w:sz w:val="23"/>
          <w:szCs w:val="23"/>
        </w:rPr>
      </w:pPr>
      <w:r>
        <w:rPr>
          <w:rFonts w:ascii="Helvetica" w:hAnsi="Helvetica"/>
          <w:sz w:val="23"/>
          <w:szCs w:val="23"/>
        </w:rPr>
        <w:t xml:space="preserve">The PCCVB may modify, suspend or withdraw approved funding if circumstances materially change or the event no longer meets the requirements or purpose of the sponsorship program. </w:t>
      </w:r>
    </w:p>
    <w:p w14:paraId="22604849" w14:textId="638ACC3A" w:rsidR="001F02F7" w:rsidRDefault="001F02F7" w:rsidP="001F02F7">
      <w:pPr>
        <w:pStyle w:val="ListParagraph"/>
        <w:numPr>
          <w:ilvl w:val="0"/>
          <w:numId w:val="4"/>
        </w:numPr>
        <w:spacing w:line="240" w:lineRule="auto"/>
        <w:rPr>
          <w:rFonts w:ascii="Helvetica" w:hAnsi="Helvetica"/>
          <w:sz w:val="23"/>
          <w:szCs w:val="23"/>
        </w:rPr>
      </w:pPr>
      <w:r>
        <w:rPr>
          <w:rFonts w:ascii="Helvetica" w:hAnsi="Helvetica"/>
          <w:sz w:val="23"/>
          <w:szCs w:val="23"/>
        </w:rPr>
        <w:t>Unused or unspent funds are required to be returned to the PCCVB within 60 days following the conclusion of the event.</w:t>
      </w:r>
    </w:p>
    <w:p w14:paraId="7BAFEC4F" w14:textId="191729F5" w:rsidR="001F02F7" w:rsidRDefault="001F02F7" w:rsidP="001F02F7">
      <w:pPr>
        <w:pStyle w:val="ListParagraph"/>
        <w:numPr>
          <w:ilvl w:val="0"/>
          <w:numId w:val="4"/>
        </w:numPr>
        <w:spacing w:line="240" w:lineRule="auto"/>
        <w:rPr>
          <w:rFonts w:ascii="Helvetica" w:hAnsi="Helvetica"/>
          <w:sz w:val="23"/>
          <w:szCs w:val="23"/>
        </w:rPr>
      </w:pPr>
      <w:r>
        <w:rPr>
          <w:rFonts w:ascii="Helvetica" w:hAnsi="Helvetica"/>
          <w:sz w:val="23"/>
          <w:szCs w:val="23"/>
        </w:rPr>
        <w:lastRenderedPageBreak/>
        <w:t>Recipients must submit a completed PCCVB Event &amp; Festival Sponsorship Summary Report within 60 days following the conclusion of the event. Failure to submit required documentation may result in the applicant being considered out of compliance and may affect eligibility for future funding.</w:t>
      </w:r>
    </w:p>
    <w:p w14:paraId="65B46809" w14:textId="14A7ED1E" w:rsidR="001F02F7" w:rsidRPr="001F02F7" w:rsidRDefault="001F02F7" w:rsidP="001F02F7">
      <w:pPr>
        <w:spacing w:line="240" w:lineRule="auto"/>
        <w:contextualSpacing/>
        <w:rPr>
          <w:rFonts w:ascii="Helvetica" w:hAnsi="Helvetica"/>
          <w:sz w:val="23"/>
          <w:szCs w:val="23"/>
        </w:rPr>
      </w:pPr>
      <w:r>
        <w:rPr>
          <w:rFonts w:ascii="Helvetica" w:hAnsi="Helvetica"/>
          <w:sz w:val="23"/>
          <w:szCs w:val="23"/>
        </w:rPr>
        <w:t>Application &amp; Review Requirements</w:t>
      </w:r>
    </w:p>
    <w:p w14:paraId="3881C4FC" w14:textId="4BA8958D" w:rsidR="001F02F7" w:rsidRDefault="001F02F7" w:rsidP="001F02F7">
      <w:pPr>
        <w:pStyle w:val="ListParagraph"/>
        <w:numPr>
          <w:ilvl w:val="0"/>
          <w:numId w:val="4"/>
        </w:numPr>
        <w:spacing w:line="240" w:lineRule="auto"/>
        <w:rPr>
          <w:rFonts w:ascii="Helvetica" w:hAnsi="Helvetica"/>
          <w:sz w:val="23"/>
          <w:szCs w:val="23"/>
        </w:rPr>
      </w:pPr>
      <w:r>
        <w:rPr>
          <w:rFonts w:ascii="Helvetica" w:hAnsi="Helvetica"/>
          <w:sz w:val="23"/>
          <w:szCs w:val="23"/>
        </w:rPr>
        <w:t>Applications are reviewed by the PCCVB Grant Committee and Board of Directors on a quarterly basis in March, June, September and November. Completed applications must be submitted by February 25, May 25, August 25, or October 25 to be considered during the applicable quarterly review cycle.</w:t>
      </w:r>
    </w:p>
    <w:p w14:paraId="0B5A943A" w14:textId="54B09989" w:rsidR="001F02F7" w:rsidRDefault="001F02F7" w:rsidP="001F02F7">
      <w:pPr>
        <w:pStyle w:val="ListParagraph"/>
        <w:numPr>
          <w:ilvl w:val="0"/>
          <w:numId w:val="4"/>
        </w:numPr>
        <w:spacing w:line="240" w:lineRule="auto"/>
        <w:rPr>
          <w:rFonts w:ascii="Helvetica" w:hAnsi="Helvetica"/>
          <w:sz w:val="23"/>
          <w:szCs w:val="23"/>
        </w:rPr>
      </w:pPr>
      <w:r>
        <w:rPr>
          <w:rFonts w:ascii="Helvetica" w:hAnsi="Helvetica"/>
          <w:sz w:val="23"/>
          <w:szCs w:val="23"/>
        </w:rPr>
        <w:t>First-time applicants must attend a scheduled PCCVB Grant Committee meeting, coordinated with PCCVB staff, to formally present their sponsorship request and answer questions regarding the event or festival.</w:t>
      </w:r>
    </w:p>
    <w:p w14:paraId="71057351" w14:textId="3E11B305" w:rsidR="001F02F7" w:rsidRDefault="001F02F7" w:rsidP="001F02F7">
      <w:pPr>
        <w:pStyle w:val="ListParagraph"/>
        <w:numPr>
          <w:ilvl w:val="0"/>
          <w:numId w:val="4"/>
        </w:numPr>
        <w:spacing w:line="240" w:lineRule="auto"/>
        <w:rPr>
          <w:rFonts w:ascii="Helvetica" w:hAnsi="Helvetica"/>
          <w:sz w:val="23"/>
          <w:szCs w:val="23"/>
        </w:rPr>
      </w:pPr>
      <w:r>
        <w:rPr>
          <w:rFonts w:ascii="Helvetica" w:hAnsi="Helvetica"/>
          <w:sz w:val="23"/>
          <w:szCs w:val="23"/>
        </w:rPr>
        <w:t>Applications may be submitted by:</w:t>
      </w:r>
    </w:p>
    <w:p w14:paraId="4CBC8B82" w14:textId="0D4E84E8" w:rsidR="001F02F7" w:rsidRDefault="001F02F7" w:rsidP="001F02F7">
      <w:pPr>
        <w:pStyle w:val="ListParagraph"/>
        <w:numPr>
          <w:ilvl w:val="1"/>
          <w:numId w:val="4"/>
        </w:numPr>
        <w:spacing w:line="240" w:lineRule="auto"/>
        <w:rPr>
          <w:rFonts w:ascii="Helvetica" w:hAnsi="Helvetica"/>
          <w:sz w:val="23"/>
          <w:szCs w:val="23"/>
        </w:rPr>
      </w:pPr>
      <w:r>
        <w:rPr>
          <w:rFonts w:ascii="Helvetica" w:hAnsi="Helvetica"/>
          <w:sz w:val="23"/>
          <w:szCs w:val="23"/>
        </w:rPr>
        <w:t xml:space="preserve">Email: </w:t>
      </w:r>
      <w:hyperlink r:id="rId7" w:history="1">
        <w:r w:rsidRPr="003971C6">
          <w:rPr>
            <w:rStyle w:val="Hyperlink"/>
            <w:rFonts w:ascii="Helvetica" w:hAnsi="Helvetica"/>
            <w:sz w:val="23"/>
            <w:szCs w:val="23"/>
          </w:rPr>
          <w:t>cfaulknier@pocahontascountywv.com</w:t>
        </w:r>
      </w:hyperlink>
    </w:p>
    <w:p w14:paraId="3FB79D6C" w14:textId="0F6F9A11" w:rsidR="001F02F7" w:rsidRDefault="001F02F7" w:rsidP="001F02F7">
      <w:pPr>
        <w:pStyle w:val="ListParagraph"/>
        <w:numPr>
          <w:ilvl w:val="1"/>
          <w:numId w:val="4"/>
        </w:numPr>
        <w:spacing w:line="240" w:lineRule="auto"/>
        <w:rPr>
          <w:rFonts w:ascii="Helvetica" w:hAnsi="Helvetica"/>
          <w:sz w:val="23"/>
          <w:szCs w:val="23"/>
        </w:rPr>
      </w:pPr>
      <w:r>
        <w:rPr>
          <w:rFonts w:ascii="Helvetica" w:hAnsi="Helvetica"/>
          <w:sz w:val="23"/>
          <w:szCs w:val="23"/>
        </w:rPr>
        <w:t>Mail: PCCVB, PO Box 275, Marlinton, WV 24954</w:t>
      </w:r>
    </w:p>
    <w:p w14:paraId="1EA04B38" w14:textId="04C5B2C6" w:rsidR="001F02F7" w:rsidRDefault="001F02F7" w:rsidP="001F02F7">
      <w:pPr>
        <w:pStyle w:val="ListParagraph"/>
        <w:numPr>
          <w:ilvl w:val="1"/>
          <w:numId w:val="4"/>
        </w:numPr>
        <w:spacing w:line="240" w:lineRule="auto"/>
        <w:rPr>
          <w:rFonts w:ascii="Helvetica" w:hAnsi="Helvetica"/>
          <w:sz w:val="23"/>
          <w:szCs w:val="23"/>
        </w:rPr>
      </w:pPr>
      <w:r>
        <w:rPr>
          <w:rFonts w:ascii="Helvetica" w:hAnsi="Helvetica"/>
          <w:sz w:val="23"/>
          <w:szCs w:val="23"/>
        </w:rPr>
        <w:t>In Person: PCCVB, 301 8</w:t>
      </w:r>
      <w:r w:rsidRPr="001F02F7">
        <w:rPr>
          <w:rFonts w:ascii="Helvetica" w:hAnsi="Helvetica"/>
          <w:sz w:val="23"/>
          <w:szCs w:val="23"/>
          <w:vertAlign w:val="superscript"/>
        </w:rPr>
        <w:t>th</w:t>
      </w:r>
      <w:r>
        <w:rPr>
          <w:rFonts w:ascii="Helvetica" w:hAnsi="Helvetica"/>
          <w:sz w:val="23"/>
          <w:szCs w:val="23"/>
        </w:rPr>
        <w:t xml:space="preserve"> Street, Marlinton, WV 24954</w:t>
      </w:r>
    </w:p>
    <w:p w14:paraId="46C49ADD" w14:textId="77777777" w:rsidR="001F02F7" w:rsidRDefault="001F02F7" w:rsidP="001F02F7">
      <w:pPr>
        <w:spacing w:line="240" w:lineRule="auto"/>
        <w:rPr>
          <w:rFonts w:ascii="Helvetica" w:hAnsi="Helvetica"/>
          <w:sz w:val="23"/>
          <w:szCs w:val="23"/>
        </w:rPr>
      </w:pPr>
    </w:p>
    <w:p w14:paraId="123EA5B4" w14:textId="77777777" w:rsidR="001F02F7" w:rsidRDefault="001F02F7" w:rsidP="001F02F7">
      <w:pPr>
        <w:spacing w:line="240" w:lineRule="auto"/>
        <w:rPr>
          <w:rFonts w:ascii="Helvetica" w:hAnsi="Helvetica"/>
          <w:sz w:val="23"/>
          <w:szCs w:val="23"/>
        </w:rPr>
      </w:pPr>
    </w:p>
    <w:p w14:paraId="0A9E99A2" w14:textId="77777777" w:rsidR="001F02F7" w:rsidRDefault="001F02F7" w:rsidP="001F02F7">
      <w:pPr>
        <w:spacing w:line="240" w:lineRule="auto"/>
        <w:rPr>
          <w:rFonts w:ascii="Helvetica" w:hAnsi="Helvetica"/>
          <w:sz w:val="23"/>
          <w:szCs w:val="23"/>
        </w:rPr>
      </w:pPr>
    </w:p>
    <w:p w14:paraId="0AA089DD" w14:textId="77777777" w:rsidR="001F02F7" w:rsidRDefault="001F02F7" w:rsidP="001F02F7">
      <w:pPr>
        <w:spacing w:line="240" w:lineRule="auto"/>
        <w:rPr>
          <w:rFonts w:ascii="Helvetica" w:hAnsi="Helvetica"/>
          <w:sz w:val="23"/>
          <w:szCs w:val="23"/>
        </w:rPr>
      </w:pPr>
    </w:p>
    <w:p w14:paraId="59AFAEE9" w14:textId="77777777" w:rsidR="001F02F7" w:rsidRDefault="001F02F7" w:rsidP="001F02F7">
      <w:pPr>
        <w:spacing w:line="240" w:lineRule="auto"/>
        <w:rPr>
          <w:rFonts w:ascii="Helvetica" w:hAnsi="Helvetica"/>
          <w:sz w:val="23"/>
          <w:szCs w:val="23"/>
        </w:rPr>
      </w:pPr>
    </w:p>
    <w:p w14:paraId="07134964" w14:textId="77777777" w:rsidR="001F02F7" w:rsidRDefault="001F02F7" w:rsidP="001F02F7">
      <w:pPr>
        <w:spacing w:line="240" w:lineRule="auto"/>
        <w:rPr>
          <w:rFonts w:ascii="Helvetica" w:hAnsi="Helvetica"/>
          <w:sz w:val="23"/>
          <w:szCs w:val="23"/>
        </w:rPr>
      </w:pPr>
    </w:p>
    <w:p w14:paraId="505AAA3C" w14:textId="77777777" w:rsidR="001F02F7" w:rsidRDefault="001F02F7" w:rsidP="001F02F7">
      <w:pPr>
        <w:spacing w:line="240" w:lineRule="auto"/>
        <w:rPr>
          <w:rFonts w:ascii="Helvetica" w:hAnsi="Helvetica"/>
          <w:sz w:val="23"/>
          <w:szCs w:val="23"/>
        </w:rPr>
      </w:pPr>
    </w:p>
    <w:p w14:paraId="3E745BEB" w14:textId="77777777" w:rsidR="001F02F7" w:rsidRDefault="001F02F7" w:rsidP="001F02F7">
      <w:pPr>
        <w:spacing w:line="240" w:lineRule="auto"/>
        <w:rPr>
          <w:rFonts w:ascii="Helvetica" w:hAnsi="Helvetica"/>
          <w:sz w:val="23"/>
          <w:szCs w:val="23"/>
        </w:rPr>
      </w:pPr>
    </w:p>
    <w:p w14:paraId="7114C662" w14:textId="77777777" w:rsidR="001F02F7" w:rsidRDefault="001F02F7" w:rsidP="001F02F7">
      <w:pPr>
        <w:spacing w:line="240" w:lineRule="auto"/>
        <w:rPr>
          <w:rFonts w:ascii="Helvetica" w:hAnsi="Helvetica"/>
          <w:sz w:val="23"/>
          <w:szCs w:val="23"/>
        </w:rPr>
      </w:pPr>
    </w:p>
    <w:p w14:paraId="6A9A8F08" w14:textId="77777777" w:rsidR="001F02F7" w:rsidRDefault="001F02F7" w:rsidP="001F02F7">
      <w:pPr>
        <w:spacing w:line="240" w:lineRule="auto"/>
        <w:rPr>
          <w:rFonts w:ascii="Helvetica" w:hAnsi="Helvetica"/>
          <w:sz w:val="23"/>
          <w:szCs w:val="23"/>
        </w:rPr>
      </w:pPr>
    </w:p>
    <w:p w14:paraId="069FA10D" w14:textId="77777777" w:rsidR="001F02F7" w:rsidRDefault="001F02F7" w:rsidP="001F02F7">
      <w:pPr>
        <w:spacing w:line="240" w:lineRule="auto"/>
        <w:rPr>
          <w:rFonts w:ascii="Helvetica" w:hAnsi="Helvetica"/>
          <w:sz w:val="23"/>
          <w:szCs w:val="23"/>
        </w:rPr>
      </w:pPr>
    </w:p>
    <w:p w14:paraId="495F8023" w14:textId="77777777" w:rsidR="001F02F7" w:rsidRDefault="001F02F7" w:rsidP="001F02F7">
      <w:pPr>
        <w:spacing w:line="240" w:lineRule="auto"/>
        <w:rPr>
          <w:rFonts w:ascii="Helvetica" w:hAnsi="Helvetica"/>
          <w:sz w:val="23"/>
          <w:szCs w:val="23"/>
        </w:rPr>
      </w:pPr>
    </w:p>
    <w:p w14:paraId="3E8C6813" w14:textId="77777777" w:rsidR="001F02F7" w:rsidRDefault="001F02F7" w:rsidP="001F02F7">
      <w:pPr>
        <w:spacing w:line="240" w:lineRule="auto"/>
        <w:rPr>
          <w:rFonts w:ascii="Helvetica" w:hAnsi="Helvetica"/>
          <w:sz w:val="23"/>
          <w:szCs w:val="23"/>
        </w:rPr>
      </w:pPr>
    </w:p>
    <w:p w14:paraId="236544A5" w14:textId="77777777" w:rsidR="001F02F7" w:rsidRDefault="001F02F7" w:rsidP="001F02F7">
      <w:pPr>
        <w:spacing w:line="240" w:lineRule="auto"/>
        <w:rPr>
          <w:rFonts w:ascii="Helvetica" w:hAnsi="Helvetica"/>
          <w:sz w:val="23"/>
          <w:szCs w:val="23"/>
        </w:rPr>
      </w:pPr>
    </w:p>
    <w:p w14:paraId="2F9DD292" w14:textId="77777777" w:rsidR="0066296C" w:rsidRDefault="0066296C" w:rsidP="001F02F7">
      <w:pPr>
        <w:spacing w:line="240" w:lineRule="auto"/>
        <w:rPr>
          <w:rFonts w:ascii="Helvetica" w:hAnsi="Helvetica"/>
          <w:sz w:val="23"/>
          <w:szCs w:val="23"/>
        </w:rPr>
      </w:pPr>
    </w:p>
    <w:p w14:paraId="5D33376F" w14:textId="6B991C2E" w:rsidR="001F02F7" w:rsidRPr="001F02F7" w:rsidRDefault="001F02F7" w:rsidP="001F02F7">
      <w:pPr>
        <w:spacing w:line="240" w:lineRule="auto"/>
        <w:jc w:val="right"/>
        <w:rPr>
          <w:rFonts w:ascii="Helvetica" w:hAnsi="Helvetica"/>
          <w:b/>
          <w:bCs/>
          <w:i/>
          <w:iCs/>
          <w:sz w:val="23"/>
          <w:szCs w:val="23"/>
        </w:rPr>
      </w:pPr>
      <w:r w:rsidRPr="001F02F7">
        <w:rPr>
          <w:rFonts w:ascii="Helvetica" w:hAnsi="Helvetica"/>
          <w:b/>
          <w:bCs/>
          <w:i/>
          <w:iCs/>
          <w:sz w:val="23"/>
          <w:szCs w:val="23"/>
        </w:rPr>
        <w:t>Amended September 2026</w:t>
      </w:r>
    </w:p>
    <w:sectPr w:rsidR="001F02F7" w:rsidRPr="001F02F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136962" w14:textId="77777777" w:rsidR="003B2A57" w:rsidRDefault="003B2A57" w:rsidP="00931812">
      <w:pPr>
        <w:spacing w:after="0" w:line="240" w:lineRule="auto"/>
      </w:pPr>
      <w:r>
        <w:separator/>
      </w:r>
    </w:p>
  </w:endnote>
  <w:endnote w:type="continuationSeparator" w:id="0">
    <w:p w14:paraId="28CA3E2B" w14:textId="77777777" w:rsidR="003B2A57" w:rsidRDefault="003B2A57" w:rsidP="00931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747506" w14:textId="77777777" w:rsidR="003B2A57" w:rsidRDefault="003B2A57" w:rsidP="00931812">
      <w:pPr>
        <w:spacing w:after="0" w:line="240" w:lineRule="auto"/>
      </w:pPr>
      <w:r>
        <w:separator/>
      </w:r>
    </w:p>
  </w:footnote>
  <w:footnote w:type="continuationSeparator" w:id="0">
    <w:p w14:paraId="0033157E" w14:textId="77777777" w:rsidR="003B2A57" w:rsidRDefault="003B2A57" w:rsidP="009318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6D2F1B" w14:textId="7F4CF313" w:rsidR="00931812" w:rsidRDefault="00931812" w:rsidP="00931812">
    <w:pPr>
      <w:pStyle w:val="Header"/>
      <w:jc w:val="center"/>
    </w:pPr>
    <w:r>
      <w:rPr>
        <w:noProof/>
      </w:rPr>
      <w:drawing>
        <wp:inline distT="0" distB="0" distL="0" distR="0" wp14:anchorId="4616176A" wp14:editId="4771E63F">
          <wp:extent cx="2028788" cy="1014394"/>
          <wp:effectExtent l="0" t="0" r="0" b="0"/>
          <wp:docPr id="377011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11883" name="Picture 377011883"/>
                  <pic:cNvPicPr/>
                </pic:nvPicPr>
                <pic:blipFill>
                  <a:blip r:embed="rId1">
                    <a:extLst>
                      <a:ext uri="{28A0092B-C50C-407E-A947-70E740481C1C}">
                        <a14:useLocalDpi xmlns:a14="http://schemas.microsoft.com/office/drawing/2010/main" val="0"/>
                      </a:ext>
                    </a:extLst>
                  </a:blip>
                  <a:stretch>
                    <a:fillRect/>
                  </a:stretch>
                </pic:blipFill>
                <pic:spPr>
                  <a:xfrm>
                    <a:off x="0" y="0"/>
                    <a:ext cx="2077906" cy="10389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A2F15"/>
    <w:multiLevelType w:val="hybridMultilevel"/>
    <w:tmpl w:val="E19CA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A3017A"/>
    <w:multiLevelType w:val="hybridMultilevel"/>
    <w:tmpl w:val="8FA4E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4D35F8"/>
    <w:multiLevelType w:val="hybridMultilevel"/>
    <w:tmpl w:val="4EAEEA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45222C"/>
    <w:multiLevelType w:val="hybridMultilevel"/>
    <w:tmpl w:val="79AC2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923BDE"/>
    <w:multiLevelType w:val="hybridMultilevel"/>
    <w:tmpl w:val="C2E677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1183206">
    <w:abstractNumId w:val="1"/>
  </w:num>
  <w:num w:numId="2" w16cid:durableId="357120892">
    <w:abstractNumId w:val="3"/>
  </w:num>
  <w:num w:numId="3" w16cid:durableId="1597252595">
    <w:abstractNumId w:val="2"/>
  </w:num>
  <w:num w:numId="4" w16cid:durableId="344093016">
    <w:abstractNumId w:val="0"/>
  </w:num>
  <w:num w:numId="5" w16cid:durableId="97695814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812"/>
    <w:rsid w:val="00172B4D"/>
    <w:rsid w:val="001F02F7"/>
    <w:rsid w:val="001F1C25"/>
    <w:rsid w:val="00257DDB"/>
    <w:rsid w:val="00284283"/>
    <w:rsid w:val="003B2A57"/>
    <w:rsid w:val="0066296C"/>
    <w:rsid w:val="007437C7"/>
    <w:rsid w:val="007B5232"/>
    <w:rsid w:val="00931812"/>
    <w:rsid w:val="00A81A5F"/>
    <w:rsid w:val="00AD5935"/>
    <w:rsid w:val="00DB3443"/>
    <w:rsid w:val="00EF3E17"/>
    <w:rsid w:val="00F71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507B1E"/>
  <w15:chartTrackingRefBased/>
  <w15:docId w15:val="{CD6DB605-2FF9-F545-A1F1-5F4044B82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18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8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8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8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8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8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8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8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8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8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8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8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8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8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8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8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8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812"/>
    <w:rPr>
      <w:rFonts w:eastAsiaTheme="majorEastAsia" w:cstheme="majorBidi"/>
      <w:color w:val="272727" w:themeColor="text1" w:themeTint="D8"/>
    </w:rPr>
  </w:style>
  <w:style w:type="paragraph" w:styleId="Title">
    <w:name w:val="Title"/>
    <w:basedOn w:val="Normal"/>
    <w:next w:val="Normal"/>
    <w:link w:val="TitleChar"/>
    <w:uiPriority w:val="10"/>
    <w:qFormat/>
    <w:rsid w:val="009318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8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8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8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812"/>
    <w:pPr>
      <w:spacing w:before="160"/>
      <w:jc w:val="center"/>
    </w:pPr>
    <w:rPr>
      <w:i/>
      <w:iCs/>
      <w:color w:val="404040" w:themeColor="text1" w:themeTint="BF"/>
    </w:rPr>
  </w:style>
  <w:style w:type="character" w:customStyle="1" w:styleId="QuoteChar">
    <w:name w:val="Quote Char"/>
    <w:basedOn w:val="DefaultParagraphFont"/>
    <w:link w:val="Quote"/>
    <w:uiPriority w:val="29"/>
    <w:rsid w:val="00931812"/>
    <w:rPr>
      <w:i/>
      <w:iCs/>
      <w:color w:val="404040" w:themeColor="text1" w:themeTint="BF"/>
    </w:rPr>
  </w:style>
  <w:style w:type="paragraph" w:styleId="ListParagraph">
    <w:name w:val="List Paragraph"/>
    <w:basedOn w:val="Normal"/>
    <w:uiPriority w:val="34"/>
    <w:qFormat/>
    <w:rsid w:val="00931812"/>
    <w:pPr>
      <w:ind w:left="720"/>
      <w:contextualSpacing/>
    </w:pPr>
  </w:style>
  <w:style w:type="character" w:styleId="IntenseEmphasis">
    <w:name w:val="Intense Emphasis"/>
    <w:basedOn w:val="DefaultParagraphFont"/>
    <w:uiPriority w:val="21"/>
    <w:qFormat/>
    <w:rsid w:val="00931812"/>
    <w:rPr>
      <w:i/>
      <w:iCs/>
      <w:color w:val="0F4761" w:themeColor="accent1" w:themeShade="BF"/>
    </w:rPr>
  </w:style>
  <w:style w:type="paragraph" w:styleId="IntenseQuote">
    <w:name w:val="Intense Quote"/>
    <w:basedOn w:val="Normal"/>
    <w:next w:val="Normal"/>
    <w:link w:val="IntenseQuoteChar"/>
    <w:uiPriority w:val="30"/>
    <w:qFormat/>
    <w:rsid w:val="009318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812"/>
    <w:rPr>
      <w:i/>
      <w:iCs/>
      <w:color w:val="0F4761" w:themeColor="accent1" w:themeShade="BF"/>
    </w:rPr>
  </w:style>
  <w:style w:type="character" w:styleId="IntenseReference">
    <w:name w:val="Intense Reference"/>
    <w:basedOn w:val="DefaultParagraphFont"/>
    <w:uiPriority w:val="32"/>
    <w:qFormat/>
    <w:rsid w:val="00931812"/>
    <w:rPr>
      <w:b/>
      <w:bCs/>
      <w:smallCaps/>
      <w:color w:val="0F4761" w:themeColor="accent1" w:themeShade="BF"/>
      <w:spacing w:val="5"/>
    </w:rPr>
  </w:style>
  <w:style w:type="paragraph" w:styleId="Header">
    <w:name w:val="header"/>
    <w:basedOn w:val="Normal"/>
    <w:link w:val="HeaderChar"/>
    <w:uiPriority w:val="99"/>
    <w:unhideWhenUsed/>
    <w:rsid w:val="00931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812"/>
  </w:style>
  <w:style w:type="paragraph" w:styleId="Footer">
    <w:name w:val="footer"/>
    <w:basedOn w:val="Normal"/>
    <w:link w:val="FooterChar"/>
    <w:uiPriority w:val="99"/>
    <w:unhideWhenUsed/>
    <w:rsid w:val="00931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812"/>
  </w:style>
  <w:style w:type="character" w:styleId="Hyperlink">
    <w:name w:val="Hyperlink"/>
    <w:basedOn w:val="DefaultParagraphFont"/>
    <w:uiPriority w:val="99"/>
    <w:unhideWhenUsed/>
    <w:rsid w:val="00284283"/>
    <w:rPr>
      <w:color w:val="467886" w:themeColor="hyperlink"/>
      <w:u w:val="single"/>
    </w:rPr>
  </w:style>
  <w:style w:type="character" w:styleId="UnresolvedMention">
    <w:name w:val="Unresolved Mention"/>
    <w:basedOn w:val="DefaultParagraphFont"/>
    <w:uiPriority w:val="99"/>
    <w:semiHidden/>
    <w:unhideWhenUsed/>
    <w:rsid w:val="00284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faulknier@pocahontascountywv.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845</Words>
  <Characters>5047</Characters>
  <Application>Microsoft Office Word</Application>
  <DocSecurity>0</DocSecurity>
  <Lines>114</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faulknier</dc:creator>
  <cp:keywords/>
  <dc:description/>
  <cp:lastModifiedBy>chelsea faulknier</cp:lastModifiedBy>
  <cp:revision>4</cp:revision>
  <cp:lastPrinted>2026-09-10T17:16:00Z</cp:lastPrinted>
  <dcterms:created xsi:type="dcterms:W3CDTF">2026-09-10T14:46:00Z</dcterms:created>
  <dcterms:modified xsi:type="dcterms:W3CDTF">2026-09-10T17:16:00Z</dcterms:modified>
</cp:coreProperties>
</file>